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泰州市老干部活动中心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单位预算表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w:t>
      </w:r>
      <w:r>
        <w:rPr>
          <w:rFonts w:hint="eastAsia" w:ascii="仿宋" w:hAnsi="仿宋" w:eastAsia="仿宋" w:cs="仿宋"/>
          <w:color w:val="auto"/>
          <w:kern w:val="0"/>
          <w:sz w:val="32"/>
          <w:szCs w:val="32"/>
          <w:lang w:val="zh-CN" w:eastAsia="zh-CN" w:bidi="zh-CN"/>
        </w:rPr>
        <w:t>配合相关部门贯彻落实上级老干部工作方针和政策，完成市本级老干部活动中心工作任务。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color w:val="auto"/>
          <w:kern w:val="0"/>
          <w:sz w:val="32"/>
          <w:szCs w:val="32"/>
          <w:lang w:val="zh-CN" w:eastAsia="zh-CN" w:bidi="zh-CN"/>
        </w:rPr>
      </w:pPr>
      <w:r>
        <w:rPr>
          <w:rFonts w:ascii="仿宋" w:hAnsi="仿宋" w:eastAsia="仿宋" w:cs="仿宋"/>
        </w:rPr>
        <w:t>2.</w:t>
      </w:r>
      <w:r>
        <w:rPr>
          <w:rFonts w:hint="eastAsia" w:ascii="仿宋" w:hAnsi="仿宋" w:eastAsia="仿宋" w:cs="仿宋"/>
          <w:color w:val="auto"/>
          <w:kern w:val="0"/>
          <w:sz w:val="32"/>
          <w:szCs w:val="32"/>
          <w:lang w:val="zh-CN" w:eastAsia="zh-CN" w:bidi="zh-CN"/>
        </w:rPr>
        <w:t>组织和引导市级机关离退休干部开展和参加各种文体活动，制订并实施活动计划，丰富老干部精神文化生活，提高生活质量。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color w:val="auto"/>
          <w:kern w:val="0"/>
          <w:sz w:val="32"/>
          <w:szCs w:val="32"/>
          <w:lang w:val="zh-CN" w:eastAsia="zh-CN" w:bidi="zh-CN"/>
        </w:rPr>
      </w:pPr>
      <w:r>
        <w:rPr>
          <w:rFonts w:ascii="仿宋" w:hAnsi="仿宋" w:eastAsia="仿宋" w:cs="仿宋"/>
        </w:rPr>
        <w:t>3.</w:t>
      </w:r>
      <w:r>
        <w:rPr>
          <w:rFonts w:hint="eastAsia" w:ascii="仿宋" w:hAnsi="仿宋" w:eastAsia="仿宋" w:cs="仿宋"/>
          <w:color w:val="auto"/>
          <w:kern w:val="0"/>
          <w:sz w:val="32"/>
          <w:szCs w:val="32"/>
          <w:lang w:val="zh-CN" w:eastAsia="zh-CN" w:bidi="zh-CN"/>
        </w:rPr>
        <w:t>负责老干部文体骨干培训。</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color w:val="auto"/>
          <w:kern w:val="0"/>
          <w:sz w:val="32"/>
          <w:szCs w:val="32"/>
          <w:lang w:val="zh-CN" w:eastAsia="zh-CN" w:bidi="zh-CN"/>
        </w:rPr>
      </w:pPr>
      <w:r>
        <w:rPr>
          <w:rFonts w:ascii="仿宋" w:hAnsi="仿宋" w:eastAsia="仿宋" w:cs="仿宋"/>
        </w:rPr>
        <w:t>4.</w:t>
      </w:r>
      <w:r>
        <w:rPr>
          <w:rFonts w:hint="eastAsia" w:ascii="仿宋" w:hAnsi="仿宋" w:eastAsia="仿宋" w:cs="仿宋"/>
          <w:color w:val="auto"/>
          <w:kern w:val="0"/>
          <w:sz w:val="32"/>
          <w:szCs w:val="32"/>
          <w:lang w:val="zh-CN" w:eastAsia="zh-CN" w:bidi="zh-CN"/>
        </w:rPr>
        <w:t>做好老干部</w:t>
      </w:r>
      <w:r>
        <w:rPr>
          <w:rFonts w:hint="eastAsia" w:ascii="仿宋" w:hAnsi="仿宋" w:eastAsia="仿宋" w:cs="仿宋"/>
          <w:color w:val="auto"/>
          <w:kern w:val="0"/>
          <w:sz w:val="32"/>
          <w:szCs w:val="32"/>
          <w:lang w:val="en-US" w:eastAsia="zh-CN" w:bidi="zh-CN"/>
        </w:rPr>
        <w:t>社团协会</w:t>
      </w:r>
      <w:r>
        <w:rPr>
          <w:rFonts w:hint="eastAsia" w:ascii="仿宋" w:hAnsi="仿宋" w:eastAsia="仿宋" w:cs="仿宋"/>
          <w:color w:val="auto"/>
          <w:kern w:val="0"/>
          <w:sz w:val="32"/>
          <w:szCs w:val="32"/>
          <w:lang w:val="zh-CN" w:eastAsia="zh-CN" w:bidi="zh-CN"/>
        </w:rPr>
        <w:t>的管理和服务工作，建立完善老干部活动中心内部管理规章制度。</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color w:val="auto"/>
          <w:kern w:val="0"/>
          <w:sz w:val="32"/>
          <w:szCs w:val="32"/>
          <w:lang w:val="zh-CN" w:eastAsia="zh-CN" w:bidi="zh-CN"/>
        </w:rPr>
      </w:pPr>
      <w:r>
        <w:rPr>
          <w:rFonts w:ascii="仿宋" w:hAnsi="仿宋" w:eastAsia="仿宋" w:cs="仿宋"/>
        </w:rPr>
        <w:t>5.</w:t>
      </w:r>
      <w:r>
        <w:rPr>
          <w:rFonts w:hint="eastAsia" w:ascii="仿宋" w:hAnsi="仿宋" w:eastAsia="仿宋" w:cs="仿宋"/>
          <w:color w:val="auto"/>
          <w:kern w:val="0"/>
          <w:sz w:val="32"/>
          <w:szCs w:val="32"/>
          <w:lang w:val="zh-CN" w:eastAsia="zh-CN" w:bidi="zh-CN"/>
        </w:rPr>
        <w:t>成立非建制党支部，全面覆盖党组织建设。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color w:val="auto"/>
          <w:kern w:val="0"/>
          <w:sz w:val="32"/>
          <w:szCs w:val="32"/>
          <w:lang w:val="zh-CN" w:eastAsia="zh-CN" w:bidi="zh-CN"/>
        </w:rPr>
      </w:pPr>
      <w:r>
        <w:rPr>
          <w:rFonts w:ascii="仿宋" w:hAnsi="仿宋" w:eastAsia="仿宋" w:cs="仿宋"/>
        </w:rPr>
        <w:t>6.</w:t>
      </w:r>
      <w:r>
        <w:rPr>
          <w:rFonts w:hint="eastAsia" w:ascii="仿宋" w:hAnsi="仿宋" w:eastAsia="仿宋" w:cs="仿宋"/>
          <w:color w:val="auto"/>
          <w:kern w:val="0"/>
          <w:sz w:val="32"/>
          <w:szCs w:val="32"/>
          <w:lang w:val="zh-CN" w:eastAsia="zh-CN" w:bidi="zh-CN"/>
        </w:rPr>
        <w:t>做好全局后勤管理和保障，严格按照财务纪律，按照财务报销的流程，做好发票的审核报销工作。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color w:val="auto"/>
          <w:kern w:val="0"/>
          <w:sz w:val="32"/>
          <w:szCs w:val="32"/>
          <w:lang w:val="en-US" w:eastAsia="zh-CN" w:bidi="zh-CN"/>
        </w:rPr>
      </w:pPr>
      <w:r>
        <w:rPr>
          <w:rFonts w:hint="eastAsia" w:ascii="仿宋" w:hAnsi="仿宋" w:eastAsia="仿宋" w:cs="仿宋"/>
          <w:color w:val="auto"/>
          <w:kern w:val="0"/>
          <w:sz w:val="32"/>
          <w:szCs w:val="32"/>
          <w:lang w:val="en-US" w:eastAsia="zh-CN" w:bidi="zh-CN"/>
        </w:rPr>
        <w:t>7.加强活动中心的基础设施建设、环境卫生和安全管理，为老干部学习活动的正常开展提供有力保障。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本单位无内设机构。本单位无下属单位。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单位主要工作任务及目标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1.做好全省示范性老干部活动中心争创</w:t>
      </w:r>
      <w:r>
        <w:rPr>
          <w:rFonts w:hint="eastAsia" w:ascii="仿宋" w:hAnsi="仿宋" w:eastAsia="仿宋" w:cs="仿宋"/>
          <w:lang w:val="en-US" w:eastAsia="zh-CN"/>
        </w:rPr>
        <w:t>工作</w:t>
      </w:r>
      <w:r>
        <w:rPr>
          <w:rFonts w:ascii="仿宋" w:hAnsi="仿宋" w:eastAsia="仿宋" w:cs="仿宋"/>
        </w:rPr>
        <w:t>;</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w:t>
      </w:r>
      <w:r>
        <w:rPr>
          <w:rFonts w:hint="eastAsia" w:ascii="仿宋" w:hAnsi="仿宋" w:eastAsia="仿宋" w:cs="仿宋"/>
          <w:lang w:val="en-US" w:eastAsia="zh-CN"/>
        </w:rPr>
        <w:t>同步推进社团协会活动、功能型党支部建设和志愿服务工作</w:t>
      </w:r>
      <w:r>
        <w:rPr>
          <w:rFonts w:ascii="仿宋" w:hAnsi="仿宋" w:eastAsia="仿宋" w:cs="仿宋"/>
        </w:rPr>
        <w:t>。</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泰州市老干部活动中心</w:t>
      </w:r>
    </w:p>
    <w:p>
      <w:pPr>
        <w:pStyle w:val="21"/>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p>
      <w:pPr>
        <w:pStyle w:val="21"/>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1"/>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1"/>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1"/>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1"/>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1"/>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1"/>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1"/>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1"/>
        <w:widowControl w:val="0"/>
        <w:tabs>
          <w:tab w:val="left" w:pos="1609"/>
        </w:tabs>
        <w:suppressAutoHyphens/>
        <w:bidi w:val="0"/>
        <w:spacing w:before="12" w:after="0" w:line="300" w:lineRule="auto"/>
        <w:ind w:left="0" w:leftChars="0" w:right="567" w:firstLine="0" w:firstLineChars="0"/>
        <w:jc w:val="both"/>
        <w:rPr>
          <w:rFonts w:ascii="仿宋" w:hAnsi="仿宋" w:eastAsia="仿宋" w:cs="仿宋"/>
          <w:b/>
          <w:sz w:val="44"/>
        </w:rPr>
      </w:pP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泰州市老干部活动中心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424.49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360.47</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16.07</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47.95</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424.49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424.49</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424.49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424.49</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泰州市老干部活动中心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424.49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424.49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424.49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040002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泰州市老干部活动中心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424.49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424.49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424.49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泰州市老干部活动中心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424.49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200.29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其他共产党事务支出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2013602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泰州市老干部活动中心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424.49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424.49</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424.49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360.47</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16.07</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47.95</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424.49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424.49</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泰州市老干部活动中心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424.49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200.29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179.88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20.41</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其他共产党事务支出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2013602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泰州市老干部活动中心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200.29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179.88</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泰州市老干部活动中心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424.49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200.29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179.88</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20.41</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其他共产党事务支出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2013602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泰州市老干部活动中心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200.29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179.88</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泰州市老干部活动中心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单位无一般公共预算“三公”经费、会议费、培训费支出，故本表无数据。</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泰州市老干部活动中心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泰州市老干部活动中心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泰州市老干部活动中心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20.41</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20.41</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0.03</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5.48</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泰州市老干部活动中心</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单位无政府采购支出，故本表无数据。</w:t>
      </w:r>
    </w:p>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泰州市老干部活动中心2023年度收入、支出预算总计424.49万元，与上年相比收、支预算总计各减少12.09万元，减少2.77%。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（一）收入预算总计424.49万元。包括：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1．本年收入合计424.49万元。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（1）一般公共预算拨款收入424.49万元，与上年相比减少12.09万元，减少2.77%。主要原因是人员调资及项目经费调整。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（二）支出预算总计424.49万元。包括：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1．本年支出合计424.49万元。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（1）一般公共服务支出（类）支出360.47万元，主要用于机关及事业单位机构运转和开展工作而发生的支出。与上年相比减少0.46万元，减少0.13%。主要原因是人员调资及公用经费调整。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（2）社会保障和就业支出（类）支出16.07万元，主要用于在职人员养老保险和职业年金缴费。与上年相比减少4.93万元，减少23.48%。主要原因是养老和职业年金</w:t>
      </w:r>
      <w:r>
        <w:rPr>
          <w:rFonts w:hint="eastAsia" w:ascii="仿宋" w:hAnsi="仿宋" w:eastAsia="仿宋" w:cs="仿宋"/>
          <w:lang w:val="en-US" w:eastAsia="zh-CN"/>
        </w:rPr>
        <w:t>基数</w:t>
      </w:r>
      <w:r>
        <w:rPr>
          <w:rFonts w:ascii="仿宋" w:hAnsi="仿宋" w:eastAsia="仿宋" w:cs="仿宋"/>
        </w:rPr>
        <w:t>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保障支出（类）支出47.95万元，主要用于机关及事业单位按照国家规定为职工缴纳住房公积金、发放新职工购房补贴以及在职人员和退休人员提租补贴的支出。与上年相比减少6.7万元，减少12.26%。主要原因是人员退休及</w:t>
      </w:r>
      <w:r>
        <w:rPr>
          <w:rFonts w:hint="eastAsia" w:ascii="仿宋" w:hAnsi="仿宋" w:eastAsia="仿宋" w:cs="仿宋"/>
          <w:lang w:val="en-US" w:eastAsia="zh-CN"/>
        </w:rPr>
        <w:t>基数</w:t>
      </w:r>
      <w:r>
        <w:rPr>
          <w:rFonts w:ascii="仿宋" w:hAnsi="仿宋" w:eastAsia="仿宋" w:cs="仿宋"/>
        </w:rPr>
        <w:t>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泰州市老干部活动中心2023年收入预算合计424.49万元，包括本年收入424.49万元，上年结转结余0万元。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本年一般公共预算收入424.49万元，占100%；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泰州市老干部活动中心2023年支出预算合计424.49万元，其中：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基本支出200.29万元，占47.18%；</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项目支出224.2万元，占52.82%；</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泰州市老干部活动中心2023年度财政拨款收、支总预算424.49万元。与上年相比，财政拨款收、支总计各减少12.09万元，减少2.77%。主要原因是人员调整及项目经费调整。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泰州市老干部活动中心2023年财政拨款预算支出424.49万元，占本年支出合计的100%。与上年相比，财政拨款支出减少12.09万元，减少2.77%。主要原因是人员调整及项目经费调整。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（一）一般公共服务支出（类）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1.其他共产党事务支出（款）行政运行（项）支出136.27万元，与上年相比减少41.86万元，减少23.5%。主要原因是人员经费及行政经费调整。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2.其他共产党事务支出（款）一般行政管理事务（项）支出224.2万元，与上年相比增加41.4万元，增长22.65%。主要原因是物业经费</w:t>
      </w:r>
      <w:r>
        <w:rPr>
          <w:rFonts w:hint="eastAsia" w:ascii="仿宋" w:hAnsi="仿宋" w:eastAsia="仿宋" w:cs="仿宋"/>
          <w:lang w:eastAsia="zh-CN"/>
        </w:rPr>
        <w:t>、</w:t>
      </w:r>
      <w:r>
        <w:rPr>
          <w:rFonts w:hint="eastAsia" w:ascii="仿宋" w:hAnsi="仿宋" w:eastAsia="仿宋" w:cs="仿宋"/>
          <w:lang w:val="en-US" w:eastAsia="zh-CN"/>
        </w:rPr>
        <w:t>服务保障费</w:t>
      </w:r>
      <w:bookmarkStart w:id="0" w:name="_GoBack"/>
      <w:bookmarkEnd w:id="0"/>
      <w:r>
        <w:rPr>
          <w:rFonts w:ascii="仿宋" w:hAnsi="仿宋" w:eastAsia="仿宋" w:cs="仿宋"/>
        </w:rPr>
        <w:t>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1.行政事业单位养老支出（款）机关事业单位基本养老保险缴费支出（项）支出10.71万元，与上年相比减少3.29万元，减少23.5%。主要原因是人员调整及机关事业单位养老保险缴费比例调整。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2.行政事业单位养老支出（款）机关事业单位职业年金缴费支出（项）支出5.36万元，与上年相比减少1.64万元，减少23.43%。主要原因是人员调整及机关事业单位职业年金缴费比例调整。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1.住房改革支出（款）住房公积金（项）支出16.89万元，与上年相比减少2.78万元，减少14.13%。主要原因是人员调整及住房公积金基数调整。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2.住房改革支出（款）提租补贴（项）支出16.87万元，与上年相比减少4.94万元，减少22.65%。主要原因是人员调整及住房提租补贴基数调整。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3.住房改革支出（款）购房补贴（项）支出14.19万元，与上年相比增加1.02万元，增长7.74%。主要原因是人员调整及购房补贴基数调整。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泰州市老干部活动中心2023年度财政拨款基本支出预算200.29万元，其中：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（一）人员经费179.88万元。主要包括：基本工资、津贴补贴、奖金、伙食补助费、机关事业单位基本养老保险缴费、职业年金缴费、职工基本医疗保险缴费、其他社会保障缴费、住房公积金、退休费、奖励金。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（二）公用经费20.41万元。主要包括：办公费、印刷费、差旅费、维修（护）费、工会经费、福利费、其他交通费用、其他商品和服务支出。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泰州市老干部活动中心2023年一般公共预算财政拨款支出预算424.49万元，与上年相比减少12.09万元，减少2.77%。主要原因是人员减少及项目经费调整。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泰州市老干部活动中心2023年度一般公共预算财政拨款基本支出预算200.29万元，其中：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（一）人员经费179.88万元。主要包括：基本工资、津贴补贴、奖金、伙食补助费、机关事业单位基本养老保险缴费、职业年金缴费、职工基本医疗保险缴费、其他社会保障缴费、住房公积金、退休费、奖励金。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（二）公用经费20.41万元。主要包括：办公费、印刷费、差旅费、维修（护）费、工会经费、福利费、其他交通费用、其他商品和服务支出。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泰州市老干部活动中心2023年度一般公共预算拨款安排的“三公”经费预算支出中，因公出国（境）费支出0万元，占“三公”经费的0%；公务用车购置及运行维护费支出0万元，占“三公”经费的0%；公务接待费支出0万元，占“三公”经费的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3．公务接待费预算支出0万元，比上年预算减少0.2万元，主要原因是调剂到泰州市委老干部局机关。</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泰州市老干部活动中心2023年度一般公共预算拨款安排的会议费预算支出0万元，比上年预算减少0.98万元，主要原因是调剂到泰州市委老干部局机关。</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泰州市老干部活动中心2023年度一般公共预算拨款安排的培训费预算支出0万元，比上年预算减少1.46万元，主要原因是调剂到泰州市委老干部局机关。</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泰州市老干部活动中心2023年政府性基金支出预算支出0万元。与上年预算数相同。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泰州市老干部活动中心2023年国有资本经营预算支出0万元。与上年预算数相同。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2023年本单位一般公共预算机关运行经费预算支出20.41万元。与上年相比减少6.97万元，减少25.46%。主要原因是人员比去年减少。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2023年度政府采购支出预算总额0万元，其中：拟采购货物支出0万元、拟采购工程支出0万元、拟采购服务支出0万元。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2023年度，本单位整体支出纳入绩效目标管理，涉及财政性资金424.49万元；本单位共3个项目纳入绩效目标管理，涉及财政性资金合计224.2万元，占财政性资金(基本支出除外)总额的比例为100%。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八、一般公共服务支出(类)其他共产党事务支出(款)行政运行(项)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九、一般公共服务支出(类)其他共产党事务支出(款)一般行政管理事务(项)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泰州市老干部活动中心</w:t>
    </w:r>
    <w:r>
      <w:t>2023年度单位预算公开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TJiNzRkN2M0MDliMWUzNWY2ZTI4ZjliOWVkOTBjZjkifQ=="/>
    <w:docVar w:name="KSO_WPS_MARK_KEY" w:val="a4f6c847-fbee-4f84-929b-d515b41e671c"/>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AF4D8A"/>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C81"/>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613696"/>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8009</Words>
  <Characters>9853</Characters>
  <Paragraphs>501</Paragraphs>
  <TotalTime>9</TotalTime>
  <ScaleCrop>false</ScaleCrop>
  <LinksUpToDate>false</LinksUpToDate>
  <CharactersWithSpaces>10068</CharactersWithSpaces>
  <Application>WPS Office_11.1.0.12970_F1E327BC-269C-435d-A152-05C5408002CA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阿尔法女孩</cp:lastModifiedBy>
  <dcterms:modified xsi:type="dcterms:W3CDTF">2023-02-12T07:59:01Z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2052-11.1.0.12970</vt:lpwstr>
  </property>
  <property fmtid="{D5CDD505-2E9C-101B-9397-08002B2CF9AE}" pid="6" name="LastSaved">
    <vt:filetime>2021-04-15T00:00:00Z</vt:filetime>
  </property>
</Properties>
</file>