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2023年度</w:t>
            </w:r>
            <w:r>
              <w:rPr>
                <w:rFonts w:ascii="宋体" w:hAnsi="宋体" w:eastAsia="宋体" w:cs="宋体"/>
                <w:b/>
                <w:sz w:val="52"/>
              </w:rPr>
              <w:cr/>
            </w:r>
            <w:r>
              <w:rPr>
                <w:rFonts w:ascii="宋体" w:hAnsi="宋体" w:eastAsia="宋体" w:cs="宋体"/>
                <w:b/>
                <w:sz w:val="52"/>
              </w:rPr>
              <w:br w:type="textWrapping"/>
            </w:r>
            <w:r>
              <w:rPr>
                <w:rFonts w:hint="eastAsia" w:ascii="宋体" w:hAnsi="宋体" w:eastAsia="宋体" w:cs="宋体"/>
                <w:b/>
                <w:sz w:val="52"/>
                <w:lang w:val="en-US" w:eastAsia="zh-CN"/>
              </w:rPr>
              <w:t>中共</w:t>
            </w:r>
            <w:bookmarkStart w:id="0" w:name="_GoBack"/>
            <w:bookmarkEnd w:id="0"/>
            <w:r>
              <w:rPr>
                <w:rFonts w:hint="eastAsia" w:ascii="宋体" w:hAnsi="宋体" w:eastAsia="宋体" w:cs="宋体"/>
                <w:b/>
                <w:sz w:val="52"/>
                <w:lang w:eastAsia="zh-CN"/>
              </w:rPr>
              <w:t>泰州市委老干部局（机关）</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1.负责全市老干部工作、离退休干部党建工作的牵头抓总、指导协调和督促检查，制定或参与制定有关政策规定。</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2.指导离退休干部政治建设、思想建设和党组织建设，协调有关部门加强离退休干部党员教育管理工作。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3.指导离退休干部发挥作用工作，组织引导离退休干部发挥政治优势、经验优势、威望优势，为党和人民事业增添正能量。</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4.根据上级相关规定，组织选树离退休干部发挥作用的先进典型。</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5.组织指导离退休干部管理服务工作，会同有关部门督促检查离退休干部政策待遇的落实。</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6.指导老干部学习活动阵地建设，牵头组织开展全市性离退休干部的重大活动。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7.负责离退休干部和老干部工作部门的培训工作。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8.负责重大节日和经常性走访慰问离退休干部工作。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9.负责重大节日和经常性走访慰问离退休干部工作。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10.组织指导特殊困难离退休干部帮扶工作。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11.协调离休干部的易地安置工作，组织慰问易地安置离休干部。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12.承担老干部来信来访及突出问题呈报与处理工作。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本单位内设机构包括：办公室、组织处、服务保障处、教育活动处。本单位下属单位包括:泰州市老干部活动中心。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eastAsia="仿宋" w:cs="仿宋"/>
          <w:b/>
        </w:rPr>
        <w:t>单位主要工作任务及目标</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2023年泰州市老干部工作总体思路是：深入学习宣传贯彻党的二十大精神，以“党建+”为统领，以信息化建设为抓手，旗帜鲜明强化政治建设，坚持不懈夯实党建基础，用心用情优化服务保障，多措并举促进作用发挥，创新创优赋能工作质效，为全面推进中国式现代化泰州新实践贡献智慧力量。</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是深入学习宣传贯彻党的二十大精神。作为贯穿全年的主题主线，定期举办示范培训班、读书班、形势报告会等，进一步引导老同志把握精神实质和丰富内涵。充分发挥老干部的特殊优势和作用，组织各种宣传宣讲，开展“听党话、感党恩、跟党走”专题实践活动。</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是全面加强新时代离退休干部党的建设。认真落实新时代党的建设总要求，深入贯彻中办发〔2022〕31号文件与苏办发〔2022〕50号文件，推进实施即将出台的泰州实施方案，根据全市基层党建“五聚焦五落实”强基工程五年规划要求，继续深化“1+2”三年行动，常态化推进支部“标准+示范”建设，推动离退休干部党建全面进步、全面过硬。</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三是不断优化新时代离退休干部服务保障。积极应对人口老龄化国家战略大局，主动对接社会养老服务体系，健全离退休干部服务管理长效机制，积极推行干部荣退制度，深度打造“银龄关爱•泰周到”“银发生辉•泰有为”等服务品牌，进一步提升老同志对幸福泰州的获得感。</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四是持续推进新时代老干部工作信息化建设。进一步完善公共数据库，用好四大终端，建设线上老干部之家、组织生活馆、老干部大学、老干部活动中心、志愿服务站等五大云平台，打造信息化建设助推老干部工作高质量发展全省示范。</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五是努力建设新时代老干部工作高素质队伍。持续开展“三好”创争、“三走进三服务”等活动，大力加强老干部工作部门党风廉政建设，着力建设一支唯实唯勤、勇于担当、奋发有为的老干部工作队伍。</w:t>
      </w:r>
    </w:p>
    <w:p>
      <w:pPr>
        <w:pStyle w:val="8"/>
        <w:spacing w:line="235" w:lineRule="auto"/>
        <w:ind w:left="669" w:leftChars="300" w:right="2414" w:hanging="9"/>
        <w:jc w:val="both"/>
        <w:rPr>
          <w:rFonts w:ascii="仿宋" w:hAnsi="仿宋" w:eastAsia="仿宋" w:cs="仿宋"/>
        </w:rPr>
        <w:sectPr>
          <w:footerReference r:id="rId7" w:type="default"/>
          <w:pgSz w:w="11906" w:h="16838"/>
          <w:pgMar w:top="1580" w:right="1020" w:bottom="770" w:left="1020" w:header="170" w:footer="280" w:gutter="0"/>
          <w:pgNumType w:fmt="numberInDash"/>
          <w:cols w:space="720" w:num="1"/>
          <w:formProt w:val="0"/>
          <w:docGrid w:linePitch="100" w:charSpace="0"/>
        </w:sect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lang w:eastAsia="zh-CN"/>
        </w:rPr>
      </w:pPr>
      <w:r>
        <w:rPr>
          <w:rFonts w:hint="eastAsia" w:ascii="仿宋" w:hAnsi="仿宋" w:eastAsia="仿宋" w:cs="仿宋"/>
          <w:b/>
          <w:bCs/>
          <w:sz w:val="44"/>
          <w:szCs w:val="44"/>
          <w:u w:val="none"/>
          <w:lang w:eastAsia="zh-CN"/>
        </w:rPr>
        <w:t>泰州市委老干部局（机关）</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lang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zh-CN"/>
              </w:rPr>
              <w:t>泰州市委老干部局（机关）</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677.85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517.02</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38.79</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122.04</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677.85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677.85</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677.85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677.85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lang w:eastAsia="zh-CN"/>
              </w:rPr>
              <w:t>泰州市委老干部局（机关）</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677.85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677.85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677.85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040001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zh-CN"/>
              </w:rPr>
            </w:pPr>
            <w:r>
              <w:rPr>
                <w:rFonts w:hint="eastAsia" w:ascii="仿宋" w:hAnsi="仿宋" w:eastAsia="仿宋" w:cs="仿宋"/>
                <w:color w:val="000000"/>
                <w:sz w:val="15"/>
                <w:szCs w:val="15"/>
                <w:lang w:eastAsia="zh-CN"/>
              </w:rPr>
              <w:t>泰州市委老干部局（机关）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677.85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677.85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677.85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lang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lang w:eastAsia="zh-CN"/>
              </w:rPr>
              <w:t>泰州市委老干部局（机关）</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677.85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504.92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172.93</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其他共产党事务支出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2013601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2013602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lang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lang w:eastAsia="zh-CN"/>
              </w:rPr>
              <w:t>泰州市委老干部局（机关）</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677.85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677.85</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677.85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517.02</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38.79</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122.04</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677.85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677.85</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lang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lang w:eastAsia="zh-CN"/>
              </w:rPr>
              <w:t>泰州市委老干部局（机关）</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677.85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504.92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448.72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56.20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172.93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517.02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344.09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56.20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172.93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其他共产党事务支出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517.02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344.09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56.20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172.93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2013601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344.09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344.09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56.20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2013602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172.93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lang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lang w:eastAsia="zh-CN"/>
              </w:rPr>
              <w:t>泰州市委老干部局（机关）</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504.92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448.72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430.22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430.22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lang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lang w:eastAsia="zh-CN"/>
              </w:rPr>
              <w:t>泰州市委老干部局（机关）</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677.85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504.92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448.72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56.20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56.20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其他共产党事务支出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56.20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2013601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56.20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2013602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172.93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lang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lang w:eastAsia="zh-CN"/>
              </w:rPr>
              <w:t>泰州市委老干部局（机关）</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504.92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448.72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430.22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430.22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lang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lang w:eastAsia="zh-CN"/>
              </w:rPr>
              <w:t>泰州市委老干部局（机关）</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4.61</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lang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lang w:eastAsia="zh-CN"/>
              </w:rPr>
              <w:t>泰州市委老干部局（机关）</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lang w:eastAsia="zh-CN"/>
              </w:rPr>
              <w:t>泰州市委老干部局（机关）</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lang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lang w:eastAsia="zh-CN"/>
              </w:rPr>
              <w:t>泰州市委老干部局（机关）</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56.20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56.20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12.49</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6.14</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3.76</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0.07</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8.10</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lang w:eastAsia="zh-CN"/>
              </w:rPr>
              <w:t>泰州市委老干部局（机关）</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单位无政府采购支出，故本表无数据。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2023年度收入、支出预算总计677.85万元，与上年相比收、支预算总计各减少249.5万元，减少26.9%。</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（一）收入预算总计677.85万元。包括：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1．本年收入合计677.85万元。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（1）一般公共预算拨款收入677.85万元，与上年相比减少249.5万元，减少26.9%。主要原因是人员经费调整及减少老干部大学教学设施及部分家具更新项目经费。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（二）支出预算总计677.85万元。包括：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1．本年支出合计677.85万元。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服务支出（类）支出517.02万元，主要用于人员经费、单位机构运转和开展工作而发生的支出。与上年相比减少257.59万元，减少33.25%。主要原因是减少老干部大学教学设施及部分家具更新项目经费及人员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（2）社会保障和就业支出（类）支出38.79万元，主要用于在职人员养老保险和职业年金缴费。与上年相比增加0.53万元，增长1.39%。主要原因是养老和职业年金缴费比例调整。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保障支出（类）支出122.04万元，主要用于机关及事业单位按照国家规定为职工缴纳住房公积金、发放新职工购房补贴以及在职人员和退休人员提租补贴的支出。与上年相比增加7.56万元，增长6.6%。主要原因是公积金、新职工购房补贴及老职工提租补贴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2023年收入预算合计677.85万元，包括本年收入677.85万元，上年结转结余0万元。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本年一般公共预算收入677.85万元，占100%；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2023年支出预算合计677.85万元，其中：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基本支出504.92万元，占74.49%；</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项目支出172.93万元，占25.51%；</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2023年度财政拨款收、支总预算677.85万元。与上年相比，财政拨款收、支总计各减少249.5万元，减少26.9%。主要原因是人员经费调整及减少老干部大学教学设施及部分家具更新项目经费。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2023年财政拨款预算支出677.85万元，占本年支出合计的100%。与上年相比，财政拨款支出减少249.5万元，减少26.9%。主要原因是人员经费调整及减少老干部大学教学设施及部分家具更新项目经费。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1.其他共产党事务支出（款）行政运行（项）支出344.09万元，与上年相比增加4.86万元，增长1.43%。主要原因是人员经费及行政经费增加。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2.其他共产党事务支出（款）一般行政管理事务（项）支出172.93万元，与上年相比减少262.45万元，减少60.28%。主要原因是减少老干部大学教学设施及部分家具更新项目经费</w:t>
      </w:r>
      <w:r>
        <w:rPr>
          <w:rFonts w:hint="eastAsia" w:ascii="仿宋" w:hAnsi="仿宋" w:eastAsia="仿宋" w:cs="仿宋"/>
          <w:lang w:val="en-US" w:eastAsia="zh-CN"/>
        </w:rPr>
        <w:t>和压</w:t>
      </w:r>
      <w:r>
        <w:rPr>
          <w:rFonts w:ascii="仿宋" w:hAnsi="仿宋" w:eastAsia="仿宋" w:cs="仿宋"/>
        </w:rPr>
        <w:t>减了离退休干部慰问、管理及“四就近”经费。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1.行政事业单位养老支出（款）机关事业单位基本养老保险缴费支出（项）支出25.86万元，与上年相比增加0.35万元，增长1.37%。主要原因是机关事业单位养老保险缴费比例调整。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2.行政事业单位养老支出（款）机关事业单位职业年金缴费支出（项）支出12.93万元，与上年相比增加0.18万元，增长1.41%。主要原因是机关事业单位职业年金缴费比例调整。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1.住房改革支出（款）住房公积金（项）支出36.64万元，与上年相比增加1.94万元，增长5.59%。主要原因是公积金基数调整。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2.住房改革支出（款）提租补贴（项）支出50万元，与上年相比减少3.22万元，减少6.05%。主要原因是住房补贴缴费基数调整。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3.住房改革支出（款）购房补贴（项）支出35.4万元，与上年相比增加8.84万元，增长33.28%。主要原因是购房补贴缴费基数调整。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2023年度财政拨款基本支出预算504.92万元，其中：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448.72万元。主要包括：基本工资、津贴补贴、奖金、伙食补助费、机关事业单位基本养老保险缴费、职业年金缴费、职工基本医疗保险缴费、其他社会保障缴费、住房公积金、其他工资福利支出、退休费、奖励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（二）公用经费56.2万元。主要包括：邮电费、会议费、培训费、公务接待费、工会经费、福利费、公务用车运行维护费、其他交通费用、其他商品和服务支出。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2023年一般公共预算财政拨款支出预算677.85万元，与上年相比减少249.5万元，减少26.9%。主要原因是项目经费、人员经费调整及减少老干部大学教学设施及部分家具更新项目经费。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2023年度一般公共预算财政拨款基本支出预算504.92万元，其中：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448.72万元。主要包括：基本工资、津贴补贴、奖金、伙食补助费、机关事业单位基本养老保险缴费、职业年金缴费、职工基本医疗保险缴费、其他社会保障缴费、住房公积金、其他工资福利支出、退休费、奖励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（二）公用经费56.2万元。主要包括：邮电费、会议费、培训费、公务接待费、工会经费、福利费、公务用车运行维护费、其他交通费用、其他商品和服务支出。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度一般公共预算拨款安排的“三公”经费预算支出中，因公出国（境）费支出0万元，占“三公”经费的0%；公务用车购置及运行维护费支出5.6万元，占“三公”经费的54.85%；公务接待费支出4.61万元，占“三公”经费的45.15%。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2．公务用车购置及运行维护费预算支出5.6万元。其中：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（2）公务用车运行维护费预算支出5.6万元，与上年预算数相同。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3．公务接待费预算支出4.61万元，比上年预算减少0.04万元，主要原因是压减三公经费，减少公务接待费。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2023年度一般公共预算拨款安排的会议费预算支出6.14万元，比上年预算增加0.66万元，主要原因是老干部局活动中心会议费调剂到</w:t>
      </w:r>
      <w:r>
        <w:rPr>
          <w:rFonts w:hint="eastAsia" w:ascii="仿宋" w:hAnsi="仿宋" w:eastAsia="仿宋" w:cs="仿宋"/>
          <w:lang w:eastAsia="zh-CN"/>
        </w:rPr>
        <w:t>泰州市委老干部局（机关）</w:t>
      </w:r>
      <w:r>
        <w:rPr>
          <w:rFonts w:ascii="仿宋" w:hAnsi="仿宋" w:eastAsia="仿宋" w:cs="仿宋"/>
        </w:rPr>
        <w:t>使用。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2023年度一般公共预算拨款安排的培训费预算支出3.76万元，比上年预算增加1.26万元，主要原因是老干部局活动中心培训费调剂到</w:t>
      </w:r>
      <w:r>
        <w:rPr>
          <w:rFonts w:hint="eastAsia" w:ascii="仿宋" w:hAnsi="仿宋" w:eastAsia="仿宋" w:cs="仿宋"/>
          <w:lang w:eastAsia="zh-CN"/>
        </w:rPr>
        <w:t>泰州市委老干部局（机关）</w:t>
      </w:r>
      <w:r>
        <w:rPr>
          <w:rFonts w:ascii="仿宋" w:hAnsi="仿宋" w:eastAsia="仿宋" w:cs="仿宋"/>
        </w:rPr>
        <w:t>使用。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泰州市委老干部局（机关）</w:t>
      </w:r>
      <w:r>
        <w:rPr>
          <w:rFonts w:ascii="仿宋" w:hAnsi="仿宋" w:eastAsia="仿宋" w:cs="仿宋"/>
        </w:rPr>
        <w:t>2023年国有资本经营预算支出0万元。与上年预算数相同。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2023年本单位一般公共预算机关运行经费预算支出56.2万元。与上年相比减少0.85万元，减少1.49%。主要原因是机关运行经费调整。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2023年度政府采购支出预算总额0万元，其中：拟采购货物支出0万元、拟采购工程支出0万元、拟采购服务支出0万元。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2023年度，本单位整体支出纳入绩效目标管理，涉及财政性资金677.85万元；本单位共5个项目纳入绩效目标管理，涉及财政性资金合计172.93万元，占财政性资金(基本支出除外)总额的比例为100%。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八、一般公共服务支出(类)其他共产党事务支出(款)行政运行(项)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九、一般公共服务支出(类)其他共产党事务支出(款)一般行政管理事务(项)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rPr>
      <w:pict>
        <v:shape id="_x0000_s4114" o:spid="_x0000_s411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- 4 -</w:t>
                </w:r>
                <w:r>
                  <w:rPr>
                    <w:rFonts w:hint="eastAsia" w:ascii="黑体" w:hAnsi="黑体" w:eastAsia="黑体" w:cs="黑体"/>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泰州市委老干部局（机关）</w:t>
    </w:r>
    <w:r>
      <w:t>2023年度单位预算公开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DkxNWE4MjcxZjdjMDk4MDZmNjY4ZmQ4MDA0YWNjMzgifQ=="/>
    <w:docVar w:name="KSO_WPS_MARK_KEY" w:val="ed0d086c-5793-4943-ba35-34306528259a"/>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72E3E"/>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8E4A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261C89"/>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4"/>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9123</Words>
  <Characters>11118</Characters>
  <Paragraphs>501</Paragraphs>
  <TotalTime>7</TotalTime>
  <ScaleCrop>false</ScaleCrop>
  <LinksUpToDate>false</LinksUpToDate>
  <CharactersWithSpaces>11343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Lyyyy</cp:lastModifiedBy>
  <dcterms:modified xsi:type="dcterms:W3CDTF">2023-02-13T09:19:02Z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2052-11.1.0.13703</vt:lpwstr>
  </property>
  <property fmtid="{D5CDD505-2E9C-101B-9397-08002B2CF9AE}" pid="6" name="LastSaved">
    <vt:filetime>2021-04-15T00:00:00Z</vt:filetime>
  </property>
</Properties>
</file>